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color w:val="auto"/>
          <w:sz w:val="40"/>
          <w:szCs w:val="40"/>
          <w:lang w:val="en-US" w:eastAsia="zh-CN"/>
        </w:rPr>
      </w:pPr>
      <w:r>
        <w:rPr>
          <w:rFonts w:hint="eastAsia"/>
          <w:color w:val="auto"/>
          <w:sz w:val="40"/>
          <w:szCs w:val="40"/>
          <w:lang w:val="en-US" w:eastAsia="zh-CN"/>
        </w:rPr>
        <w:t>新材料产业重点企业高质量发展评价指标表</w:t>
      </w:r>
    </w:p>
    <w:tbl>
      <w:tblPr>
        <w:tblStyle w:val="4"/>
        <w:tblW w:w="14643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439"/>
        <w:gridCol w:w="3108"/>
        <w:gridCol w:w="1358"/>
        <w:gridCol w:w="2469"/>
        <w:gridCol w:w="899"/>
        <w:gridCol w:w="2413"/>
        <w:gridCol w:w="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</w:trPr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  <w:t>一级指标</w:t>
            </w: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  <w:t>二级指标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  <w:t>指标说明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  <w:t>2020年指标完成情况</w:t>
            </w:r>
          </w:p>
        </w:tc>
        <w:tc>
          <w:tcPr>
            <w:tcW w:w="6616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auto"/>
                <w:sz w:val="22"/>
                <w:szCs w:val="22"/>
                <w:vertAlign w:val="baseline"/>
                <w:lang w:val="en-US" w:eastAsia="zh-CN"/>
              </w:rPr>
              <w:t>相关基础数据</w:t>
            </w:r>
            <w:bookmarkStart w:id="0" w:name="_GoBack"/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2"/>
                <w:szCs w:val="22"/>
                <w:vertAlign w:val="baseline"/>
                <w:lang w:val="en-US" w:eastAsia="zh-CN"/>
              </w:rPr>
              <w:t>（单位：万元）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</w:trPr>
        <w:tc>
          <w:tcPr>
            <w:tcW w:w="112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经济效益</w:t>
            </w: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主营业务收入增长率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指企业主营业务收入比上年增长幅度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2019年主营业务收入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2020年主营业务收入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</w:trPr>
        <w:tc>
          <w:tcPr>
            <w:tcW w:w="11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利润总额增长率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指利润总额比上年增长幅度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2019年利润总额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2020年利润总额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</w:trPr>
        <w:tc>
          <w:tcPr>
            <w:tcW w:w="112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科技创新</w:t>
            </w: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研发经费占比提高幅度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指企业研发费用占营业收入的比重提高幅度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2019年研发经费占比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2020年研发经费占比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</w:trPr>
        <w:tc>
          <w:tcPr>
            <w:tcW w:w="11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拥有自主知识产权的核心高价值专利数量增加值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以国家知识产权局或国家国际相关专利机构注册认定数为准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11"/>
                <w:szCs w:val="11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2019年拥有自主知识产权核心高价值专利数量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2020年拥有自主知识产权核心高价值专利数量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112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绿色发展</w:t>
            </w: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单位能耗指标下降率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指工业企业主要单位产品能耗指标下降幅度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2019年单位能耗指标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2020年单位能耗指标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11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单位污染物排放量下降率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指工业企业主要单位产品污染物排放指标下降幅度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vertAlign w:val="baseline"/>
                <w:lang w:val="en-US" w:eastAsia="zh-CN"/>
              </w:rPr>
              <w:t>2019年单位污染物排放指标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vertAlign w:val="baseline"/>
                <w:lang w:val="en-US" w:eastAsia="zh-CN"/>
              </w:rPr>
              <w:t>2020年单位污染物排放指标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12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可持续发展</w:t>
            </w: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净资产收益率提高幅度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主要反映企业获利能力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2019年净资产收益率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2020年净资产收益率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11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资产负债率下降幅度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主要反映企业负债改善情况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2019年资产负债率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2020年资产负债率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112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0"/>
                <w:szCs w:val="20"/>
                <w:vertAlign w:val="baseline"/>
                <w:lang w:val="en-US" w:eastAsia="zh-CN"/>
              </w:rPr>
              <w:t>社会效益</w:t>
            </w: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地方税收增长率</w:t>
            </w:r>
          </w:p>
        </w:tc>
        <w:tc>
          <w:tcPr>
            <w:tcW w:w="310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指企业缴纳地方级税收收入比上年增长幅度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2019年地方税收额</w:t>
            </w:r>
          </w:p>
        </w:tc>
        <w:tc>
          <w:tcPr>
            <w:tcW w:w="8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2020年地方税收额</w:t>
            </w:r>
          </w:p>
        </w:tc>
        <w:tc>
          <w:tcPr>
            <w:tcW w:w="8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</w:trPr>
        <w:tc>
          <w:tcPr>
            <w:tcW w:w="11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期末从业人数</w:t>
            </w:r>
          </w:p>
        </w:tc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主要反映企业吸纳劳动力情况</w:t>
            </w: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661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11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3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年度从业人员增加数</w:t>
            </w:r>
          </w:p>
        </w:tc>
        <w:tc>
          <w:tcPr>
            <w:tcW w:w="3108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135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  <w:tc>
          <w:tcPr>
            <w:tcW w:w="246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  <w:t>2019年期末从业人数</w:t>
            </w:r>
          </w:p>
        </w:tc>
        <w:tc>
          <w:tcPr>
            <w:tcW w:w="414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0"/>
                <w:szCs w:val="20"/>
                <w:vertAlign w:val="baseline"/>
                <w:lang w:val="en-US" w:eastAsia="zh-CN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1A55C5"/>
    <w:rsid w:val="09B20D76"/>
    <w:rsid w:val="10E505D0"/>
    <w:rsid w:val="361A06D4"/>
    <w:rsid w:val="3D832F54"/>
    <w:rsid w:val="49B8401F"/>
    <w:rsid w:val="49EA7226"/>
    <w:rsid w:val="5580746F"/>
    <w:rsid w:val="691A55C5"/>
    <w:rsid w:val="6DE10067"/>
    <w:rsid w:val="70003013"/>
    <w:rsid w:val="7AA54925"/>
    <w:rsid w:val="7CDB5D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山东省经济和信息化委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2021-01-15T06:21:00Z</dcterms:created>
  <dc:creator>qqqq</dc:creator>
  <cp:lastModifiedBy>qqqq</cp:lastModifiedBy>
  <dcterms:modified xsi:type="dcterms:W3CDTF">2021-01-20T02:14:53Z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